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714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POREZNOM OBVEZNIKU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 xml:space="preserve">Evidencijski </w:t>
            </w:r>
          </w:p>
          <w:p>
            <w:pP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w w:val="100"/>
                <w:sz w:val="16"/>
                <w:szCs w:val="16"/>
              </w:rPr>
              <w:t>broj predmeta:</w:t>
            </w:r>
          </w:p>
          <w:p>
            <w:pPr>
              <w:rPr>
                <w:rFonts w:ascii="Arial" w:hAnsi="Arial" w:cs="Arial"/>
                <w:i/>
                <w:w w:val="100"/>
                <w:sz w:val="16"/>
                <w:szCs w:val="16"/>
              </w:rPr>
            </w:pPr>
          </w:p>
        </w:tc>
        <w:tc>
          <w:tcPr>
            <w:tcW w:w="3714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val="en-US" w:eastAsia="en-US" w:bidi="ar-SA"/>
              </w:rPr>
              <w:pict>
                <v:rect id="Pravokutnik 1" o:spid="_x0000_s1026" style="position:absolute;left:0;margin-left:147.8pt;margin-top:4.3pt;height:15pt;width:20pt;rotation:0f;z-index:251659264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VLASNIK NEKRETNINE </w:t>
            </w:r>
          </w:p>
        </w:tc>
        <w:tc>
          <w:tcPr>
            <w:tcW w:w="348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w w:val="100"/>
                <w:sz w:val="16"/>
                <w:szCs w:val="16"/>
                <w:lang w:val="en-US" w:eastAsia="en-US" w:bidi="ar-SA"/>
              </w:rPr>
              <w:pict>
                <v:rect id="Pravokutnik 2" o:spid="_x0000_s1027" style="position:absolute;left:0;margin-left:132pt;margin-top:4pt;height:16pt;width:20pt;rotation:0f;z-index:251660288;" o:ole="f" fillcolor="#FFFFFF" filled="t" o:preferrelative="t" stroked="t" coordsize="21600,21600">
                  <v:stroke weight="2pt" color="#00000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KORISNIK NEKRETNINE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OIB VLASNIKA/KORISNIKA NEKRETNINE</w:t>
            </w: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IME I PREZIME VLASNIKA/KORISNIKA NEKRETNINE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prebivališta/sjedišta osoba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Adresa za zaprimanje pismena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Kontakt telefon/mobitel: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E-mail adresa: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ind w:left="-709"/>
        <w:rPr>
          <w:rFonts w:ascii="Arial" w:hAnsi="Arial" w:cs="Arial"/>
          <w:b/>
          <w:w w:val="100"/>
          <w:sz w:val="10"/>
          <w:szCs w:val="10"/>
          <w:u w:val="single"/>
        </w:rPr>
      </w:pPr>
    </w:p>
    <w:p>
      <w:pPr>
        <w:ind w:left="-709"/>
        <w:rPr>
          <w:rFonts w:ascii="Arial" w:hAnsi="Arial" w:cs="Arial"/>
          <w:b/>
          <w:w w:val="100"/>
          <w:sz w:val="20"/>
          <w:szCs w:val="20"/>
          <w:u w:val="single"/>
        </w:rPr>
      </w:pPr>
    </w:p>
    <w:tbl>
      <w:tblPr>
        <w:tblW w:w="10456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F2F2F2"/>
            <w:vAlign w:val="top"/>
          </w:tcPr>
          <w:p>
            <w:pPr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0"/>
                <w:sz w:val="20"/>
                <w:szCs w:val="20"/>
              </w:rPr>
              <w:t>PODACI O NEKRETNINI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Adresni podaci o građevini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Podaci o oporezivom zemljištu</w:t>
            </w:r>
          </w:p>
          <w:p>
            <w:pPr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Naselje, ulica i kućni broj: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općina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Kat. čestica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ZK uložak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3656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ZK uložak </w:t>
            </w:r>
          </w:p>
        </w:tc>
      </w:tr>
    </w:tbl>
    <w:p>
      <w:pPr>
        <w:rPr>
          <w:rFonts w:ascii="Arial" w:hAnsi="Arial" w:cs="Arial"/>
          <w:b/>
          <w:w w:val="100"/>
          <w:sz w:val="10"/>
          <w:szCs w:val="10"/>
        </w:rPr>
      </w:pP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417"/>
        <w:gridCol w:w="1134"/>
        <w:gridCol w:w="1017"/>
        <w:gridCol w:w="13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61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Namjena nekretnine</w:t>
            </w:r>
          </w:p>
        </w:tc>
        <w:tc>
          <w:tcPr>
            <w:tcW w:w="14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Korisna površina 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(m2)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Stanje nekretnine *</w:t>
            </w:r>
          </w:p>
          <w:p>
            <w:pPr>
              <w:jc w:val="center"/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(1, 2, 3)</w:t>
            </w:r>
          </w:p>
        </w:tc>
        <w:tc>
          <w:tcPr>
            <w:tcW w:w="1017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Godina izgradnje</w:t>
            </w:r>
          </w:p>
        </w:tc>
        <w:tc>
          <w:tcPr>
            <w:tcW w:w="1393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 xml:space="preserve">Godina zadnje rekonstrukcije </w:t>
            </w:r>
          </w:p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Vlasnički udio</w:t>
            </w:r>
          </w:p>
        </w:tc>
        <w:tc>
          <w:tcPr>
            <w:tcW w:w="1134" w:type="dxa"/>
            <w:shd w:val="clear" w:color="auto" w:fill="F2F2F2"/>
            <w:vAlign w:val="top"/>
          </w:tcPr>
          <w:p>
            <w:pPr>
              <w:jc w:val="center"/>
              <w:rPr>
                <w:rFonts w:ascii="Arial" w:hAnsi="Arial" w:cs="Arial"/>
                <w:b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0"/>
                <w:sz w:val="16"/>
                <w:szCs w:val="16"/>
              </w:rPr>
              <w:t>Oznaka djelatnosti iz NKD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1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. Garažni prostor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2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>. Druge pomoćne prostorije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2.1. Prostori bez namjene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2.2. Poslovni prostor: proizvodna djelatnost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2.3. Poslovni prost</w:t>
            </w:r>
            <w:bookmarkStart w:id="0" w:name="_GoBack"/>
            <w:bookmarkEnd w:id="0"/>
            <w:r>
              <w:rPr>
                <w:rFonts w:ascii="Arial" w:hAnsi="Arial" w:cs="Arial"/>
                <w:w w:val="100"/>
                <w:sz w:val="16"/>
                <w:szCs w:val="16"/>
              </w:rPr>
              <w:t>or: hoteli, apartmansko naselje i kampovi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2.4. Poslovni prostor: ostale djelatnosti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w w:val="100"/>
                <w:sz w:val="16"/>
                <w:szCs w:val="16"/>
                <w:lang/>
              </w:rPr>
              <w:t>5</w:t>
            </w:r>
            <w:r>
              <w:rPr>
                <w:rFonts w:ascii="Arial" w:hAnsi="Arial" w:cs="Arial"/>
                <w:w w:val="100"/>
                <w:sz w:val="16"/>
                <w:szCs w:val="16"/>
              </w:rPr>
              <w:t xml:space="preserve">. Zemljište koje služi u svrhu obavljanja poslovne djelatnosti 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  <w:r>
              <w:rPr>
                <w:rFonts w:ascii="Arial" w:hAnsi="Arial" w:cs="Arial"/>
                <w:w w:val="100"/>
                <w:sz w:val="16"/>
                <w:szCs w:val="16"/>
              </w:rPr>
              <w:t>3. Neizgrađeno građevinsko zemljište</w:t>
            </w:r>
          </w:p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/>
            <w:vAlign w:val="top"/>
          </w:tcPr>
          <w:p>
            <w:pPr>
              <w:rPr>
                <w:rFonts w:ascii="Arial" w:hAnsi="Arial" w:cs="Arial"/>
                <w:w w:val="100"/>
                <w:sz w:val="16"/>
                <w:szCs w:val="16"/>
              </w:rPr>
            </w:pPr>
          </w:p>
        </w:tc>
      </w:tr>
    </w:tbl>
    <w:p>
      <w:pPr>
        <w:rPr>
          <w:rFonts w:ascii="Arial" w:hAnsi="Arial" w:cs="Arial"/>
          <w:w w:val="100"/>
          <w:sz w:val="13"/>
          <w:szCs w:val="13"/>
        </w:rPr>
      </w:pPr>
    </w:p>
    <w:p>
      <w:pPr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b/>
          <w:bCs/>
          <w:w w:val="100"/>
          <w:sz w:val="13"/>
          <w:szCs w:val="13"/>
        </w:rPr>
        <w:t>* Stanje nekretnine</w:t>
      </w:r>
      <w:r>
        <w:rPr>
          <w:rFonts w:ascii="Arial" w:hAnsi="Arial" w:cs="Arial"/>
          <w:w w:val="100"/>
          <w:sz w:val="13"/>
          <w:szCs w:val="13"/>
        </w:rPr>
        <w:t xml:space="preserve">: </w:t>
      </w:r>
      <w:r>
        <w:rPr>
          <w:rFonts w:ascii="Arial" w:hAnsi="Arial" w:cs="Arial"/>
          <w:b/>
          <w:w w:val="100"/>
          <w:sz w:val="13"/>
          <w:szCs w:val="13"/>
        </w:rPr>
        <w:t>1</w:t>
      </w:r>
      <w:r>
        <w:rPr>
          <w:rFonts w:ascii="Arial" w:hAnsi="Arial" w:cs="Arial"/>
          <w:w w:val="100"/>
          <w:sz w:val="13"/>
          <w:szCs w:val="13"/>
        </w:rPr>
        <w:t xml:space="preserve"> – nije prikladna za uporabu; </w:t>
      </w:r>
      <w:r>
        <w:rPr>
          <w:rFonts w:ascii="Arial" w:hAnsi="Arial" w:cs="Arial"/>
          <w:b/>
          <w:w w:val="100"/>
          <w:sz w:val="13"/>
          <w:szCs w:val="13"/>
        </w:rPr>
        <w:t>2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uporabu; </w:t>
      </w:r>
      <w:r>
        <w:rPr>
          <w:rFonts w:ascii="Arial" w:hAnsi="Arial" w:cs="Arial"/>
          <w:b/>
          <w:w w:val="100"/>
          <w:sz w:val="13"/>
          <w:szCs w:val="13"/>
        </w:rPr>
        <w:t>3</w:t>
      </w:r>
      <w:r>
        <w:rPr>
          <w:rFonts w:ascii="Arial" w:hAnsi="Arial" w:cs="Arial"/>
          <w:w w:val="100"/>
          <w:sz w:val="13"/>
          <w:szCs w:val="13"/>
        </w:rPr>
        <w:t xml:space="preserve"> – Prikladna za uporabu uz dodatni sadržaj (npr. bazen)</w:t>
      </w:r>
    </w:p>
    <w:p>
      <w:pPr>
        <w:rPr>
          <w:rFonts w:ascii="Arial" w:hAnsi="Arial" w:cs="Arial"/>
          <w:w w:val="100"/>
          <w:sz w:val="13"/>
          <w:szCs w:val="13"/>
        </w:rPr>
      </w:pPr>
    </w:p>
    <w:p>
      <w:pPr>
        <w:ind w:left="-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NAPOMENA:</w:t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</w:p>
    <w:p>
      <w:pPr>
        <w:ind w:left="5521" w:firstLine="851"/>
        <w:rPr>
          <w:rFonts w:ascii="Arial" w:hAnsi="Arial" w:cs="Arial"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>______________________________________</w:t>
      </w:r>
    </w:p>
    <w:p>
      <w:pPr>
        <w:rPr>
          <w:rFonts w:ascii="Arial" w:hAnsi="Arial" w:cs="Arial"/>
          <w:b/>
          <w:w w:val="100"/>
          <w:sz w:val="13"/>
          <w:szCs w:val="13"/>
        </w:rPr>
      </w:pP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w w:val="100"/>
          <w:sz w:val="13"/>
          <w:szCs w:val="13"/>
        </w:rPr>
        <w:tab/>
      </w:r>
      <w:r>
        <w:rPr>
          <w:rFonts w:ascii="Arial" w:hAnsi="Arial" w:cs="Arial"/>
          <w:b/>
          <w:w w:val="100"/>
          <w:sz w:val="13"/>
          <w:szCs w:val="13"/>
        </w:rPr>
        <w:t>VLASTORUČNI POTPIS</w:t>
      </w:r>
      <w:r>
        <w:rPr>
          <w:rFonts w:ascii="Arial" w:hAnsi="Arial" w:cs="Arial"/>
          <w:b/>
          <w:w w:val="100"/>
          <w:sz w:val="13"/>
          <w:szCs w:val="13"/>
          <w:lang/>
        </w:rPr>
        <w:t xml:space="preserve"> I PEČAT</w:t>
      </w:r>
    </w:p>
    <w:sectPr>
      <w:pgSz w:w="11906" w:h="16838"/>
      <w:pgMar w:top="284" w:right="707" w:bottom="426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EE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w w:val="150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Tekst balončića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1443</Characters>
  <Lines>12</Lines>
  <Paragraphs>3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2017-05-25T10:51:00Z</dcterms:created>
  <dc:creator>Općina Kukljica</dc:creator>
  <cp:lastModifiedBy>kbencic</cp:lastModifiedBy>
  <cp:lastPrinted>2017-06-02T10:35:00Z</cp:lastPrinted>
  <dcterms:modified xsi:type="dcterms:W3CDTF">2017-07-11T14:48:13Z</dcterms:modified>
  <dc:title>PODACI O POREZNOM OBVEZNIKU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